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56A4" w14:textId="25CD7757" w:rsidR="00BD5901" w:rsidRPr="00BE7CB0" w:rsidRDefault="00CA25B7">
      <w:pPr>
        <w:rPr>
          <w:rFonts w:ascii="Century Gothic" w:hAnsi="Century Gothic"/>
          <w:noProof/>
          <w:sz w:val="28"/>
          <w:szCs w:val="28"/>
        </w:rPr>
      </w:pPr>
      <w:r w:rsidRPr="00CA25B7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E17AE0" wp14:editId="6993190D">
            <wp:simplePos x="0" y="0"/>
            <wp:positionH relativeFrom="column">
              <wp:posOffset>3867150</wp:posOffset>
            </wp:positionH>
            <wp:positionV relativeFrom="paragraph">
              <wp:posOffset>-510540</wp:posOffset>
            </wp:positionV>
            <wp:extent cx="2886075" cy="2229675"/>
            <wp:effectExtent l="0" t="0" r="0" b="0"/>
            <wp:wrapNone/>
            <wp:docPr id="513642923" name="Picture 4" descr="A black scree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42923" name="Picture 4" descr="A black screen with white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22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13">
        <w:rPr>
          <w:rFonts w:ascii="Century Gothic" w:hAnsi="Century Gothic"/>
          <w:noProof/>
          <w:sz w:val="28"/>
          <w:szCs w:val="28"/>
        </w:rPr>
        <w:t xml:space="preserve">           </w:t>
      </w:r>
      <w:r w:rsidR="00485113" w:rsidRPr="00485113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A1CDC8B" wp14:editId="0ED0EEAC">
            <wp:extent cx="2447925" cy="1028743"/>
            <wp:effectExtent l="0" t="0" r="0" b="0"/>
            <wp:docPr id="2058147360" name="Picture 1" descr="A black background with a white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147360" name="Picture 1" descr="A black background with a white lin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02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5113">
        <w:rPr>
          <w:rFonts w:ascii="Century Gothic" w:hAnsi="Century Gothic"/>
          <w:noProof/>
          <w:sz w:val="28"/>
          <w:szCs w:val="28"/>
        </w:rPr>
        <w:t xml:space="preserve">    </w:t>
      </w:r>
      <w:r>
        <w:rPr>
          <w:rFonts w:ascii="Century Gothic" w:hAnsi="Century Gothic"/>
          <w:noProof/>
          <w:sz w:val="28"/>
          <w:szCs w:val="28"/>
        </w:rPr>
        <w:t xml:space="preserve">  </w:t>
      </w:r>
      <w:r w:rsidR="00485113">
        <w:rPr>
          <w:rFonts w:ascii="Century Gothic" w:hAnsi="Century Gothic"/>
          <w:noProof/>
          <w:sz w:val="28"/>
          <w:szCs w:val="28"/>
        </w:rPr>
        <w:t xml:space="preserve"> </w:t>
      </w:r>
    </w:p>
    <w:p w14:paraId="631E0400" w14:textId="4FB5BA53" w:rsidR="00BD5901" w:rsidRDefault="00BE7CB0">
      <w:pPr>
        <w:rPr>
          <w:rFonts w:ascii="Century Gothic" w:hAnsi="Century Gothic"/>
          <w:noProof/>
          <w:sz w:val="28"/>
          <w:szCs w:val="28"/>
          <w:u w:val="single"/>
        </w:rPr>
      </w:pPr>
      <w:r w:rsidRPr="0024568E">
        <w:rPr>
          <w:rFonts w:ascii="Century Gothic" w:hAnsi="Century Gothic"/>
          <w:b/>
          <w:bCs/>
          <w:sz w:val="32"/>
          <w:szCs w:val="32"/>
        </w:rPr>
        <w:t xml:space="preserve">  </w:t>
      </w:r>
      <w:r>
        <w:rPr>
          <w:rFonts w:ascii="Century Gothic" w:hAnsi="Century Gothic"/>
          <w:b/>
          <w:bCs/>
          <w:sz w:val="32"/>
          <w:szCs w:val="32"/>
        </w:rPr>
        <w:t>INTRODUCTION</w:t>
      </w:r>
    </w:p>
    <w:p w14:paraId="6F4B9C4A" w14:textId="73053749" w:rsidR="00BE7CB0" w:rsidRPr="00BE7CB0" w:rsidRDefault="00BE7CB0">
      <w:pPr>
        <w:rPr>
          <w:rFonts w:ascii="Century Gothic" w:hAnsi="Century Gothic"/>
          <w:noProof/>
        </w:rPr>
      </w:pPr>
      <w:r w:rsidRPr="00BE7CB0">
        <w:rPr>
          <w:rFonts w:ascii="Century Gothic" w:hAnsi="Century Gothic"/>
        </w:rPr>
        <w:t xml:space="preserve">The topics of death, dying, mourning and grief can be very challenging for children </w:t>
      </w:r>
      <w:r>
        <w:rPr>
          <w:rFonts w:ascii="Century Gothic" w:hAnsi="Century Gothic"/>
        </w:rPr>
        <w:t xml:space="preserve">of all ages. This piece can serve as a helpful tool to examine our own approach to these topics and help us when navigating these difficult moments with children. It can be used as a guideline for educators and parents. </w:t>
      </w:r>
    </w:p>
    <w:p w14:paraId="5189E0A2" w14:textId="25EDBA18" w:rsidR="00BD5901" w:rsidRPr="00BE7CB0" w:rsidRDefault="0024568E" w:rsidP="00EE5A26">
      <w:pPr>
        <w:rPr>
          <w:rFonts w:ascii="Century Gothic" w:hAnsi="Century Gothic"/>
          <w:b/>
          <w:bCs/>
          <w:sz w:val="32"/>
          <w:szCs w:val="32"/>
        </w:rPr>
      </w:pPr>
      <w:r w:rsidRPr="0024568E">
        <w:rPr>
          <w:rFonts w:ascii="Century Gothic" w:hAnsi="Century Gothic"/>
          <w:b/>
          <w:bCs/>
          <w:sz w:val="32"/>
          <w:szCs w:val="32"/>
        </w:rPr>
        <w:t xml:space="preserve">  </w:t>
      </w:r>
      <w:r w:rsidR="00F42C97" w:rsidRPr="0024568E">
        <w:rPr>
          <w:rFonts w:ascii="Century Gothic" w:hAnsi="Century Gothic"/>
          <w:b/>
          <w:bCs/>
          <w:sz w:val="32"/>
          <w:szCs w:val="32"/>
        </w:rPr>
        <w:t>HOW TO TALK TO CHILDREN ABOUT DEATH, DYING AND GRIEF</w:t>
      </w:r>
    </w:p>
    <w:p w14:paraId="30C26156" w14:textId="118C61A0" w:rsidR="00EE5A26" w:rsidRDefault="00EE5A26" w:rsidP="00EE5A26">
      <w:pPr>
        <w:rPr>
          <w:rFonts w:ascii="Century Gothic" w:hAnsi="Century Gothic"/>
          <w:sz w:val="28"/>
          <w:szCs w:val="28"/>
          <w:u w:val="single"/>
        </w:rPr>
      </w:pPr>
      <w:r w:rsidRPr="00303F43">
        <w:rPr>
          <w:rFonts w:ascii="Century Gothic" w:hAnsi="Century Gothic"/>
          <w:sz w:val="28"/>
          <w:szCs w:val="28"/>
          <w:u w:val="single"/>
        </w:rPr>
        <w:t>UNDERSTANDING DEATH</w:t>
      </w:r>
    </w:p>
    <w:p w14:paraId="2C1CE062" w14:textId="77777777" w:rsidR="00EE5A26" w:rsidRPr="00BF1DF6" w:rsidRDefault="00EE5A26" w:rsidP="00EE5A26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BF1DF6">
        <w:rPr>
          <w:rFonts w:ascii="Century Gothic" w:hAnsi="Century Gothic"/>
          <w:sz w:val="28"/>
          <w:szCs w:val="28"/>
        </w:rPr>
        <w:t>Irreversible</w:t>
      </w:r>
      <w:r w:rsidRPr="00BF1DF6">
        <w:rPr>
          <w:rFonts w:ascii="Century Gothic" w:hAnsi="Century Gothic"/>
          <w:sz w:val="28"/>
          <w:szCs w:val="28"/>
        </w:rPr>
        <w:tab/>
      </w:r>
      <w:r w:rsidRPr="00BF1DF6">
        <w:rPr>
          <w:rFonts w:ascii="Century Gothic" w:hAnsi="Century Gothic"/>
          <w:sz w:val="28"/>
          <w:szCs w:val="28"/>
        </w:rPr>
        <w:tab/>
        <w:t>death is permanent</w:t>
      </w:r>
    </w:p>
    <w:p w14:paraId="6AD8D5A8" w14:textId="77777777" w:rsidR="00EE5A26" w:rsidRPr="00BF1DF6" w:rsidRDefault="00EE5A26" w:rsidP="00EE5A26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BF1DF6">
        <w:rPr>
          <w:rFonts w:ascii="Century Gothic" w:hAnsi="Century Gothic"/>
          <w:sz w:val="28"/>
          <w:szCs w:val="28"/>
        </w:rPr>
        <w:t>Final</w:t>
      </w:r>
      <w:r w:rsidRPr="00BF1DF6">
        <w:rPr>
          <w:rFonts w:ascii="Century Gothic" w:hAnsi="Century Gothic"/>
          <w:sz w:val="28"/>
          <w:szCs w:val="28"/>
        </w:rPr>
        <w:tab/>
      </w:r>
      <w:r w:rsidRPr="00BF1DF6">
        <w:rPr>
          <w:rFonts w:ascii="Century Gothic" w:hAnsi="Century Gothic"/>
          <w:sz w:val="28"/>
          <w:szCs w:val="28"/>
        </w:rPr>
        <w:tab/>
      </w:r>
      <w:r w:rsidRPr="00BF1DF6">
        <w:rPr>
          <w:rFonts w:ascii="Century Gothic" w:hAnsi="Century Gothic"/>
          <w:sz w:val="28"/>
          <w:szCs w:val="28"/>
        </w:rPr>
        <w:tab/>
        <w:t>all functioning stops with death</w:t>
      </w:r>
    </w:p>
    <w:p w14:paraId="1B8987DE" w14:textId="77777777" w:rsidR="00EE5A26" w:rsidRPr="00BF1DF6" w:rsidRDefault="00EE5A26" w:rsidP="00EE5A26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BF1DF6">
        <w:rPr>
          <w:rFonts w:ascii="Century Gothic" w:hAnsi="Century Gothic"/>
          <w:sz w:val="28"/>
          <w:szCs w:val="28"/>
        </w:rPr>
        <w:t>Inevitable</w:t>
      </w:r>
      <w:r w:rsidRPr="00BF1DF6">
        <w:rPr>
          <w:rFonts w:ascii="Century Gothic" w:hAnsi="Century Gothic"/>
          <w:sz w:val="28"/>
          <w:szCs w:val="28"/>
        </w:rPr>
        <w:tab/>
      </w:r>
      <w:r w:rsidRPr="00BF1DF6">
        <w:rPr>
          <w:rFonts w:ascii="Century Gothic" w:hAnsi="Century Gothic"/>
          <w:sz w:val="28"/>
          <w:szCs w:val="28"/>
        </w:rPr>
        <w:tab/>
        <w:t>death is universal for all living things</w:t>
      </w:r>
    </w:p>
    <w:p w14:paraId="26A61552" w14:textId="532FBDD9" w:rsidR="00EE5A26" w:rsidRPr="00CA25B7" w:rsidRDefault="00EE5A26" w:rsidP="00CA25B7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BF1DF6">
        <w:rPr>
          <w:rFonts w:ascii="Century Gothic" w:hAnsi="Century Gothic"/>
          <w:sz w:val="28"/>
          <w:szCs w:val="28"/>
        </w:rPr>
        <w:t>Causality</w:t>
      </w:r>
      <w:r w:rsidRPr="00BF1DF6">
        <w:rPr>
          <w:rFonts w:ascii="Century Gothic" w:hAnsi="Century Gothic"/>
          <w:sz w:val="28"/>
          <w:szCs w:val="28"/>
        </w:rPr>
        <w:tab/>
      </w:r>
      <w:r w:rsidRPr="00BF1DF6">
        <w:rPr>
          <w:rFonts w:ascii="Century Gothic" w:hAnsi="Century Gothic"/>
          <w:sz w:val="28"/>
          <w:szCs w:val="28"/>
        </w:rPr>
        <w:tab/>
        <w:t>what causes death</w:t>
      </w:r>
    </w:p>
    <w:p w14:paraId="6DA26E54" w14:textId="77777777" w:rsidR="00BD5901" w:rsidRDefault="00BD5901">
      <w:pPr>
        <w:rPr>
          <w:rFonts w:ascii="Century Gothic" w:hAnsi="Century Gothic"/>
          <w:sz w:val="28"/>
          <w:szCs w:val="28"/>
          <w:u w:val="single"/>
        </w:rPr>
      </w:pPr>
    </w:p>
    <w:p w14:paraId="167C5EF2" w14:textId="317B98D2" w:rsidR="00303F43" w:rsidRDefault="00303F43">
      <w:pPr>
        <w:rPr>
          <w:rFonts w:ascii="Century Gothic" w:hAnsi="Century Gothic"/>
          <w:sz w:val="28"/>
          <w:szCs w:val="28"/>
          <w:u w:val="single"/>
        </w:rPr>
      </w:pPr>
      <w:r w:rsidRPr="00303F43">
        <w:rPr>
          <w:rFonts w:ascii="Century Gothic" w:hAnsi="Century Gothic"/>
          <w:sz w:val="28"/>
          <w:szCs w:val="28"/>
          <w:u w:val="single"/>
        </w:rPr>
        <w:t>GENERAL TIPS FOR TALKING WITH CHILDREN ABOUT LOSS</w:t>
      </w:r>
    </w:p>
    <w:p w14:paraId="2821F5C9" w14:textId="77A7C6BD" w:rsidR="00B87D0D" w:rsidRPr="00B87D0D" w:rsidRDefault="00B87D0D">
      <w:pPr>
        <w:rPr>
          <w:rFonts w:ascii="Century Gothic" w:hAnsi="Century Gothic"/>
          <w:b/>
          <w:bCs/>
          <w:sz w:val="28"/>
          <w:szCs w:val="28"/>
        </w:rPr>
      </w:pPr>
      <w:r w:rsidRPr="00B87D0D">
        <w:rPr>
          <w:rFonts w:ascii="Century Gothic" w:hAnsi="Century Gothic"/>
          <w:sz w:val="28"/>
          <w:szCs w:val="28"/>
        </w:rPr>
        <w:t xml:space="preserve">Young children </w:t>
      </w:r>
      <w:r>
        <w:rPr>
          <w:rFonts w:ascii="Century Gothic" w:hAnsi="Century Gothic"/>
          <w:sz w:val="28"/>
          <w:szCs w:val="28"/>
        </w:rPr>
        <w:t xml:space="preserve">are very concrete, and they do not </w:t>
      </w:r>
      <w:r w:rsidR="001641F1">
        <w:rPr>
          <w:rFonts w:ascii="Century Gothic" w:hAnsi="Century Gothic"/>
          <w:sz w:val="28"/>
          <w:szCs w:val="28"/>
        </w:rPr>
        <w:t>understand</w:t>
      </w:r>
      <w:r>
        <w:rPr>
          <w:rFonts w:ascii="Century Gothic" w:hAnsi="Century Gothic"/>
          <w:sz w:val="28"/>
          <w:szCs w:val="28"/>
        </w:rPr>
        <w:t xml:space="preserve"> the permanence of death. What is important to them is our </w:t>
      </w:r>
      <w:r>
        <w:rPr>
          <w:rFonts w:ascii="Century Gothic" w:hAnsi="Century Gothic"/>
          <w:b/>
          <w:bCs/>
          <w:sz w:val="28"/>
          <w:szCs w:val="28"/>
        </w:rPr>
        <w:t xml:space="preserve">affect </w:t>
      </w:r>
      <w:r w:rsidRPr="00B87D0D">
        <w:rPr>
          <w:rFonts w:ascii="Century Gothic" w:hAnsi="Century Gothic"/>
          <w:sz w:val="28"/>
          <w:szCs w:val="28"/>
        </w:rPr>
        <w:t xml:space="preserve">as we answer their questions </w:t>
      </w:r>
      <w:r>
        <w:rPr>
          <w:rFonts w:ascii="Century Gothic" w:hAnsi="Century Gothic"/>
          <w:sz w:val="28"/>
          <w:szCs w:val="28"/>
        </w:rPr>
        <w:t>concret</w:t>
      </w:r>
      <w:r w:rsidRPr="00B87D0D">
        <w:rPr>
          <w:rFonts w:ascii="Century Gothic" w:hAnsi="Century Gothic"/>
          <w:sz w:val="28"/>
          <w:szCs w:val="28"/>
        </w:rPr>
        <w:t>ely and simply. Thery read our emotions and body language first and then decide if something is anxiety-producing or scary., Our emotions permeate their</w:t>
      </w:r>
      <w:r>
        <w:rPr>
          <w:rFonts w:ascii="Century Gothic" w:hAnsi="Century Gothic"/>
          <w:sz w:val="28"/>
          <w:szCs w:val="28"/>
        </w:rPr>
        <w:t>s.</w:t>
      </w:r>
      <w:r w:rsidRPr="00B87D0D">
        <w:rPr>
          <w:rFonts w:ascii="Century Gothic" w:hAnsi="Century Gothic"/>
          <w:sz w:val="28"/>
          <w:szCs w:val="28"/>
        </w:rPr>
        <w:t xml:space="preserve"> </w:t>
      </w:r>
      <w:r w:rsidR="001641F1" w:rsidRPr="00B87D0D">
        <w:rPr>
          <w:rFonts w:ascii="Century Gothic" w:hAnsi="Century Gothic"/>
          <w:sz w:val="28"/>
          <w:szCs w:val="28"/>
        </w:rPr>
        <w:t>Therefore,</w:t>
      </w:r>
      <w:r w:rsidRPr="00B87D0D">
        <w:rPr>
          <w:rFonts w:ascii="Century Gothic" w:hAnsi="Century Gothic"/>
          <w:sz w:val="28"/>
          <w:szCs w:val="28"/>
        </w:rPr>
        <w:t xml:space="preserve"> s</w:t>
      </w:r>
      <w:r>
        <w:rPr>
          <w:rFonts w:ascii="Century Gothic" w:hAnsi="Century Gothic"/>
          <w:sz w:val="28"/>
          <w:szCs w:val="28"/>
        </w:rPr>
        <w:t>elf-</w:t>
      </w:r>
      <w:r w:rsidRPr="00B87D0D">
        <w:rPr>
          <w:rFonts w:ascii="Century Gothic" w:hAnsi="Century Gothic"/>
          <w:sz w:val="28"/>
          <w:szCs w:val="28"/>
        </w:rPr>
        <w:t>regulation and an</w:t>
      </w:r>
      <w:r>
        <w:rPr>
          <w:rFonts w:ascii="Century Gothic" w:hAnsi="Century Gothic"/>
          <w:sz w:val="28"/>
          <w:szCs w:val="28"/>
        </w:rPr>
        <w:t xml:space="preserve"> understanding our own responses to death as a natural phenomenon of loss makes a difference. </w:t>
      </w:r>
    </w:p>
    <w:p w14:paraId="74D43293" w14:textId="03811470" w:rsidR="00127D00" w:rsidRPr="00127D00" w:rsidRDefault="00EE5A26" w:rsidP="00127D00">
      <w:pPr>
        <w:pStyle w:val="ListParagraph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 w:rsidRPr="00127D00">
        <w:rPr>
          <w:rFonts w:ascii="Century Gothic" w:hAnsi="Century Gothic"/>
          <w:sz w:val="28"/>
          <w:szCs w:val="28"/>
          <w:u w:val="single"/>
        </w:rPr>
        <w:t>Be Honest and Gentle</w:t>
      </w:r>
      <w:r w:rsidRPr="00127D00">
        <w:rPr>
          <w:rFonts w:ascii="Century Gothic" w:hAnsi="Century Gothic"/>
          <w:sz w:val="28"/>
          <w:szCs w:val="28"/>
        </w:rPr>
        <w:t>: Use clear, simple language. Instead of “passed away” or “went to sleep” say “died.” Stay away from euphemisms</w:t>
      </w:r>
      <w:r w:rsidR="001641F1" w:rsidRPr="00127D00">
        <w:rPr>
          <w:rFonts w:ascii="Century Gothic" w:hAnsi="Century Gothic"/>
          <w:sz w:val="28"/>
          <w:szCs w:val="28"/>
        </w:rPr>
        <w:t xml:space="preserve"> and do not lie.</w:t>
      </w:r>
    </w:p>
    <w:p w14:paraId="12983DA8" w14:textId="36DC58F5" w:rsidR="00127D00" w:rsidRPr="00127D00" w:rsidRDefault="00EF27C2" w:rsidP="00127D00">
      <w:pPr>
        <w:pStyle w:val="ListParagraph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 w:rsidRPr="00127D00">
        <w:rPr>
          <w:rFonts w:ascii="Century Gothic" w:hAnsi="Century Gothic"/>
          <w:sz w:val="28"/>
          <w:szCs w:val="28"/>
          <w:u w:val="single"/>
        </w:rPr>
        <w:t xml:space="preserve">Normalize the conversation and </w:t>
      </w:r>
      <w:r w:rsidR="00EE5A26" w:rsidRPr="00127D00">
        <w:rPr>
          <w:rFonts w:ascii="Century Gothic" w:hAnsi="Century Gothic"/>
          <w:sz w:val="28"/>
          <w:szCs w:val="28"/>
          <w:u w:val="single"/>
        </w:rPr>
        <w:t>Encourage Questions:</w:t>
      </w:r>
      <w:r w:rsidR="00EE5A26" w:rsidRPr="00127D00">
        <w:rPr>
          <w:rFonts w:ascii="Century Gothic" w:hAnsi="Century Gothic"/>
          <w:sz w:val="28"/>
          <w:szCs w:val="28"/>
        </w:rPr>
        <w:t xml:space="preserve"> Let them express their thoughts and fears. If you don’t know an answer, it’s okay to say, “I don’t know.”</w:t>
      </w:r>
    </w:p>
    <w:p w14:paraId="7FC97B36" w14:textId="307D9FB3" w:rsidR="00EF27C2" w:rsidRPr="00127D00" w:rsidRDefault="00EF27C2" w:rsidP="00127D00">
      <w:pPr>
        <w:pStyle w:val="ListParagraph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 w:rsidRPr="00127D00">
        <w:rPr>
          <w:rFonts w:ascii="Century Gothic" w:hAnsi="Century Gothic"/>
          <w:sz w:val="28"/>
          <w:szCs w:val="28"/>
          <w:u w:val="single"/>
        </w:rPr>
        <w:lastRenderedPageBreak/>
        <w:t>Only answer what is being asked</w:t>
      </w:r>
      <w:r w:rsidRPr="00127D00">
        <w:rPr>
          <w:rFonts w:ascii="Century Gothic" w:hAnsi="Century Gothic"/>
          <w:sz w:val="28"/>
          <w:szCs w:val="28"/>
        </w:rPr>
        <w:t>.</w:t>
      </w:r>
    </w:p>
    <w:p w14:paraId="142CF2C1" w14:textId="243EEACC" w:rsidR="00EE5A26" w:rsidRPr="00127D00" w:rsidRDefault="00EE5A26" w:rsidP="00127D00">
      <w:pPr>
        <w:pStyle w:val="ListParagraph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 w:rsidRPr="00127D00">
        <w:rPr>
          <w:rFonts w:ascii="Century Gothic" w:hAnsi="Century Gothic"/>
          <w:sz w:val="28"/>
          <w:szCs w:val="28"/>
          <w:u w:val="single"/>
        </w:rPr>
        <w:t>Validate Their Feelings:</w:t>
      </w:r>
      <w:r w:rsidRPr="00127D00">
        <w:rPr>
          <w:rFonts w:ascii="Century Gothic" w:hAnsi="Century Gothic"/>
          <w:sz w:val="28"/>
          <w:szCs w:val="28"/>
        </w:rPr>
        <w:t xml:space="preserve"> Assure them that it’s okay to feel sad, angry, or even confused.</w:t>
      </w:r>
    </w:p>
    <w:p w14:paraId="6B933733" w14:textId="57C0A6FA" w:rsidR="00EF27C2" w:rsidRPr="00BD5901" w:rsidRDefault="00303F43" w:rsidP="00BD5901">
      <w:pPr>
        <w:pStyle w:val="ListParagraph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 w:rsidRPr="00127D00">
        <w:rPr>
          <w:rFonts w:ascii="Century Gothic" w:hAnsi="Century Gothic"/>
          <w:sz w:val="28"/>
          <w:szCs w:val="28"/>
          <w:u w:val="single"/>
        </w:rPr>
        <w:t>Your children are not you</w:t>
      </w:r>
      <w:r w:rsidR="00EF27C2" w:rsidRPr="00127D00">
        <w:rPr>
          <w:rFonts w:ascii="Century Gothic" w:hAnsi="Century Gothic"/>
          <w:sz w:val="28"/>
          <w:szCs w:val="28"/>
        </w:rPr>
        <w:t xml:space="preserve">. </w:t>
      </w:r>
      <w:r w:rsidRPr="00127D00">
        <w:rPr>
          <w:rFonts w:ascii="Century Gothic" w:hAnsi="Century Gothic"/>
          <w:sz w:val="28"/>
          <w:szCs w:val="28"/>
        </w:rPr>
        <w:t>Clarify your own beliefs</w:t>
      </w:r>
    </w:p>
    <w:p w14:paraId="2F37B171" w14:textId="77777777" w:rsidR="00EF27C2" w:rsidRDefault="00EF27C2" w:rsidP="00EF27C2">
      <w:pPr>
        <w:rPr>
          <w:rFonts w:ascii="Century Gothic" w:hAnsi="Century Gothic"/>
          <w:sz w:val="28"/>
          <w:szCs w:val="28"/>
          <w:u w:val="single"/>
        </w:rPr>
      </w:pPr>
    </w:p>
    <w:p w14:paraId="2087B875" w14:textId="57A29404" w:rsidR="00EF27C2" w:rsidRDefault="00EF27C2" w:rsidP="00EF27C2">
      <w:pPr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>HELPING CHILDREN COPE WITH GRIEF</w:t>
      </w:r>
    </w:p>
    <w:p w14:paraId="24815701" w14:textId="56FE8407" w:rsidR="00EF27C2" w:rsidRPr="00B87D0D" w:rsidRDefault="00EF27C2" w:rsidP="00127D00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</w:rPr>
        <w:t xml:space="preserve">Give reassurance: Young children may fear that they or others they love will die soon. Reassure them they are safe. </w:t>
      </w:r>
      <w:r w:rsidRPr="00EF27C2">
        <w:rPr>
          <w:rFonts w:ascii="Century Gothic" w:hAnsi="Century Gothic"/>
          <w:sz w:val="28"/>
          <w:szCs w:val="28"/>
        </w:rPr>
        <w:t>Usually, people die when they are very old and sick…</w:t>
      </w:r>
    </w:p>
    <w:p w14:paraId="6657BF1B" w14:textId="77777777" w:rsidR="00B87D0D" w:rsidRPr="00EF27C2" w:rsidRDefault="00B87D0D" w:rsidP="00127D00">
      <w:pPr>
        <w:pStyle w:val="ListParagraph"/>
        <w:rPr>
          <w:rFonts w:ascii="Century Gothic" w:hAnsi="Century Gothic"/>
          <w:sz w:val="28"/>
          <w:szCs w:val="28"/>
          <w:u w:val="single"/>
        </w:rPr>
      </w:pPr>
    </w:p>
    <w:p w14:paraId="79A5E715" w14:textId="36BC3457" w:rsidR="00B87D0D" w:rsidRPr="00BD5901" w:rsidRDefault="00EF27C2" w:rsidP="00127D00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</w:rPr>
        <w:t>Offer Comforting Rituals: Drawing pictures, creating books about the deceased with photos and memories (pets as well), talking about them, writing letters</w:t>
      </w:r>
    </w:p>
    <w:p w14:paraId="7F4B60F6" w14:textId="77777777" w:rsidR="00BD5901" w:rsidRPr="00BD5901" w:rsidRDefault="00BD5901" w:rsidP="00BD5901">
      <w:pPr>
        <w:pStyle w:val="ListParagraph"/>
        <w:rPr>
          <w:rFonts w:ascii="Century Gothic" w:hAnsi="Century Gothic"/>
          <w:sz w:val="28"/>
          <w:szCs w:val="28"/>
          <w:u w:val="single"/>
        </w:rPr>
      </w:pPr>
    </w:p>
    <w:p w14:paraId="00F62DE5" w14:textId="77777777" w:rsidR="00BD5901" w:rsidRPr="00BD5901" w:rsidRDefault="00BD5901" w:rsidP="00BD5901">
      <w:pPr>
        <w:pStyle w:val="ListParagraph"/>
        <w:rPr>
          <w:rFonts w:ascii="Century Gothic" w:hAnsi="Century Gothic"/>
          <w:sz w:val="28"/>
          <w:szCs w:val="28"/>
          <w:u w:val="single"/>
        </w:rPr>
      </w:pPr>
    </w:p>
    <w:p w14:paraId="66C1F67D" w14:textId="4F2C45D3" w:rsidR="00EF27C2" w:rsidRPr="00EF27C2" w:rsidRDefault="00EF27C2" w:rsidP="00EF27C2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</w:rPr>
        <w:t xml:space="preserve">Be patient: Grief can come in waves, and </w:t>
      </w:r>
      <w:r w:rsidR="00B87D0D">
        <w:rPr>
          <w:rFonts w:ascii="Century Gothic" w:hAnsi="Century Gothic"/>
          <w:sz w:val="28"/>
          <w:szCs w:val="28"/>
        </w:rPr>
        <w:t>children</w:t>
      </w:r>
      <w:r>
        <w:rPr>
          <w:rFonts w:ascii="Century Gothic" w:hAnsi="Century Gothic"/>
          <w:sz w:val="28"/>
          <w:szCs w:val="28"/>
        </w:rPr>
        <w:t xml:space="preserve"> </w:t>
      </w:r>
      <w:r w:rsidR="00B87D0D">
        <w:rPr>
          <w:rFonts w:ascii="Century Gothic" w:hAnsi="Century Gothic"/>
          <w:sz w:val="28"/>
          <w:szCs w:val="28"/>
        </w:rPr>
        <w:t xml:space="preserve">may express it in play or behavior changes rather than words. Include teachers in the process. </w:t>
      </w:r>
    </w:p>
    <w:p w14:paraId="5DD243B8" w14:textId="77777777" w:rsidR="00EE5A26" w:rsidRDefault="00EE5A26" w:rsidP="00EE5A26">
      <w:pPr>
        <w:rPr>
          <w:rFonts w:ascii="Century Gothic" w:hAnsi="Century Gothic"/>
          <w:sz w:val="28"/>
          <w:szCs w:val="28"/>
          <w:u w:val="single"/>
        </w:rPr>
      </w:pPr>
    </w:p>
    <w:p w14:paraId="39EC6084" w14:textId="1F3F5223" w:rsidR="00303F43" w:rsidRPr="00F42C97" w:rsidRDefault="00303F43" w:rsidP="00303F43">
      <w:pPr>
        <w:rPr>
          <w:rFonts w:ascii="Century Gothic" w:hAnsi="Century Gothic"/>
          <w:sz w:val="28"/>
          <w:szCs w:val="28"/>
          <w:u w:val="single"/>
        </w:rPr>
      </w:pPr>
      <w:r w:rsidRPr="00F42C97">
        <w:rPr>
          <w:rFonts w:ascii="Century Gothic" w:hAnsi="Century Gothic"/>
          <w:sz w:val="28"/>
          <w:szCs w:val="28"/>
          <w:u w:val="single"/>
        </w:rPr>
        <w:t>AGE APPROPIRATE INFORMATION</w:t>
      </w:r>
    </w:p>
    <w:p w14:paraId="11B7EA9D" w14:textId="13A14C9E" w:rsidR="00303F43" w:rsidRDefault="00303F43" w:rsidP="00127D00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Address the questions being asked</w:t>
      </w:r>
    </w:p>
    <w:p w14:paraId="0FFBAAD7" w14:textId="2EABC238" w:rsidR="00303F43" w:rsidRDefault="00303F43" w:rsidP="00127D00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Recognize that children will learn from other sources</w:t>
      </w:r>
    </w:p>
    <w:p w14:paraId="49C4385E" w14:textId="1B29BDB3" w:rsidR="00303F43" w:rsidRDefault="00303F43" w:rsidP="00127D00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Share proactively when appropriate</w:t>
      </w:r>
    </w:p>
    <w:p w14:paraId="041A2F3F" w14:textId="4FB13C18" w:rsidR="001641F1" w:rsidRPr="00BD5901" w:rsidRDefault="00303F43" w:rsidP="00303F43">
      <w:pPr>
        <w:pStyle w:val="ListParagraph"/>
        <w:numPr>
          <w:ilvl w:val="0"/>
          <w:numId w:val="2"/>
        </w:numPr>
        <w:spacing w:after="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Be present and patient</w:t>
      </w:r>
    </w:p>
    <w:p w14:paraId="6949C331" w14:textId="77777777" w:rsidR="001641F1" w:rsidRDefault="001641F1" w:rsidP="00303F43">
      <w:pPr>
        <w:rPr>
          <w:rFonts w:ascii="Century Gothic" w:hAnsi="Century Gothic"/>
          <w:sz w:val="28"/>
          <w:szCs w:val="28"/>
          <w:u w:val="single"/>
        </w:rPr>
      </w:pPr>
    </w:p>
    <w:p w14:paraId="76DB4FA7" w14:textId="37523F0E" w:rsidR="00303F43" w:rsidRDefault="00F42C97" w:rsidP="00303F43">
      <w:pPr>
        <w:rPr>
          <w:rFonts w:ascii="Century Gothic" w:hAnsi="Century Gothic"/>
          <w:sz w:val="28"/>
          <w:szCs w:val="28"/>
          <w:u w:val="single"/>
        </w:rPr>
      </w:pPr>
      <w:r w:rsidRPr="00F42C97">
        <w:rPr>
          <w:rFonts w:ascii="Century Gothic" w:hAnsi="Century Gothic"/>
          <w:sz w:val="28"/>
          <w:szCs w:val="28"/>
          <w:u w:val="single"/>
        </w:rPr>
        <w:t>AGES AND STAGES</w:t>
      </w:r>
    </w:p>
    <w:p w14:paraId="32428A3E" w14:textId="0AC0EDF1" w:rsidR="00F42C97" w:rsidRPr="00F42C97" w:rsidRDefault="00F42C97" w:rsidP="00F42C97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F42C97">
        <w:rPr>
          <w:rFonts w:ascii="Century Gothic" w:hAnsi="Century Gothic"/>
          <w:sz w:val="28"/>
          <w:szCs w:val="28"/>
        </w:rPr>
        <w:t>Toddlers and Preschoolers</w:t>
      </w:r>
    </w:p>
    <w:p w14:paraId="6DD884FF" w14:textId="0D9467D9" w:rsidR="00F42C97" w:rsidRPr="00F42C97" w:rsidRDefault="00F42C97" w:rsidP="00F42C97">
      <w:pPr>
        <w:pStyle w:val="ListParagraph"/>
        <w:numPr>
          <w:ilvl w:val="1"/>
          <w:numId w:val="3"/>
        </w:numPr>
        <w:rPr>
          <w:rFonts w:ascii="Century Gothic" w:hAnsi="Century Gothic"/>
          <w:sz w:val="28"/>
          <w:szCs w:val="28"/>
        </w:rPr>
      </w:pPr>
      <w:r w:rsidRPr="00F42C97">
        <w:rPr>
          <w:rFonts w:ascii="Century Gothic" w:hAnsi="Century Gothic"/>
          <w:sz w:val="28"/>
          <w:szCs w:val="28"/>
        </w:rPr>
        <w:t>See death as temporary</w:t>
      </w:r>
    </w:p>
    <w:p w14:paraId="09A7EFA4" w14:textId="16965F81" w:rsidR="00F42C97" w:rsidRPr="00F42C97" w:rsidRDefault="00F42C97" w:rsidP="00F42C97">
      <w:pPr>
        <w:pStyle w:val="ListParagraph"/>
        <w:numPr>
          <w:ilvl w:val="1"/>
          <w:numId w:val="3"/>
        </w:numPr>
        <w:rPr>
          <w:rFonts w:ascii="Century Gothic" w:hAnsi="Century Gothic"/>
          <w:sz w:val="28"/>
          <w:szCs w:val="28"/>
        </w:rPr>
      </w:pPr>
      <w:r w:rsidRPr="00F42C97">
        <w:rPr>
          <w:rFonts w:ascii="Century Gothic" w:hAnsi="Century Gothic"/>
          <w:sz w:val="28"/>
          <w:szCs w:val="28"/>
        </w:rPr>
        <w:t>Concrete thinkers</w:t>
      </w:r>
    </w:p>
    <w:p w14:paraId="59D5469E" w14:textId="7C591452" w:rsidR="00F42C97" w:rsidRDefault="00F42C97" w:rsidP="00F42C97">
      <w:pPr>
        <w:pStyle w:val="ListParagraph"/>
        <w:numPr>
          <w:ilvl w:val="1"/>
          <w:numId w:val="3"/>
        </w:numPr>
        <w:rPr>
          <w:rFonts w:ascii="Century Gothic" w:hAnsi="Century Gothic"/>
          <w:sz w:val="28"/>
          <w:szCs w:val="28"/>
        </w:rPr>
      </w:pPr>
      <w:r w:rsidRPr="00F42C97">
        <w:rPr>
          <w:rFonts w:ascii="Century Gothic" w:hAnsi="Century Gothic"/>
          <w:sz w:val="28"/>
          <w:szCs w:val="28"/>
        </w:rPr>
        <w:lastRenderedPageBreak/>
        <w:t>Language matters/no euphemisms</w:t>
      </w:r>
    </w:p>
    <w:p w14:paraId="57C1C833" w14:textId="77777777" w:rsidR="00F42C97" w:rsidRDefault="00F42C97" w:rsidP="00F42C97">
      <w:pPr>
        <w:pStyle w:val="ListParagraph"/>
        <w:ind w:left="1440"/>
        <w:rPr>
          <w:rFonts w:ascii="Century Gothic" w:hAnsi="Century Gothic"/>
          <w:sz w:val="28"/>
          <w:szCs w:val="28"/>
        </w:rPr>
      </w:pPr>
    </w:p>
    <w:p w14:paraId="05BF1D18" w14:textId="67278F53" w:rsidR="00F42C97" w:rsidRDefault="00F42C97" w:rsidP="00F42C97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Elementary School Aged Children</w:t>
      </w:r>
    </w:p>
    <w:p w14:paraId="1BDCDFC7" w14:textId="1EA3C5F8" w:rsidR="00F42C97" w:rsidRDefault="00F42C97" w:rsidP="00F42C97">
      <w:pPr>
        <w:pStyle w:val="ListParagraph"/>
        <w:numPr>
          <w:ilvl w:val="1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Understand finality of death</w:t>
      </w:r>
    </w:p>
    <w:p w14:paraId="6B8F85B0" w14:textId="0C9DCFCE" w:rsidR="00F42C97" w:rsidRDefault="00F42C97" w:rsidP="00F42C97">
      <w:pPr>
        <w:pStyle w:val="ListParagraph"/>
        <w:numPr>
          <w:ilvl w:val="1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Worry about what will happen to their parents</w:t>
      </w:r>
    </w:p>
    <w:p w14:paraId="2C313445" w14:textId="77777777" w:rsidR="00F42C97" w:rsidRDefault="00F42C97" w:rsidP="00F42C97">
      <w:pPr>
        <w:pStyle w:val="ListParagraph"/>
        <w:ind w:left="1440"/>
        <w:rPr>
          <w:rFonts w:ascii="Century Gothic" w:hAnsi="Century Gothic"/>
          <w:sz w:val="28"/>
          <w:szCs w:val="28"/>
        </w:rPr>
      </w:pPr>
    </w:p>
    <w:p w14:paraId="4C5BFF59" w14:textId="07D65E21" w:rsidR="00F42C97" w:rsidRDefault="00F42C97" w:rsidP="00F42C97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Tweens/Young Teens</w:t>
      </w:r>
    </w:p>
    <w:p w14:paraId="1D1FD5DE" w14:textId="06965A6C" w:rsidR="00F42C97" w:rsidRDefault="00F42C97" w:rsidP="00F42C97">
      <w:pPr>
        <w:pStyle w:val="ListParagraph"/>
        <w:numPr>
          <w:ilvl w:val="1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Understand death, confused emotions about it</w:t>
      </w:r>
    </w:p>
    <w:p w14:paraId="0E0A7A50" w14:textId="30B005B3" w:rsidR="00F42C97" w:rsidRDefault="00F42C97" w:rsidP="00F42C97">
      <w:pPr>
        <w:pStyle w:val="ListParagraph"/>
        <w:numPr>
          <w:ilvl w:val="1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Start thinking “philosophically” about death</w:t>
      </w:r>
    </w:p>
    <w:p w14:paraId="4097F246" w14:textId="1030D65D" w:rsidR="00F42C97" w:rsidRDefault="00F42C97" w:rsidP="00F42C97">
      <w:pPr>
        <w:pStyle w:val="ListParagraph"/>
        <w:numPr>
          <w:ilvl w:val="1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May have feelings of guilt/regret</w:t>
      </w:r>
    </w:p>
    <w:p w14:paraId="403D5DAE" w14:textId="77777777" w:rsidR="001641F1" w:rsidRDefault="001641F1" w:rsidP="001641F1">
      <w:pPr>
        <w:pStyle w:val="ListParagraph"/>
        <w:rPr>
          <w:rFonts w:ascii="Century Gothic" w:hAnsi="Century Gothic"/>
          <w:sz w:val="28"/>
          <w:szCs w:val="28"/>
        </w:rPr>
      </w:pPr>
    </w:p>
    <w:p w14:paraId="7CA5AAFB" w14:textId="3FC03C70" w:rsidR="001641F1" w:rsidRPr="001641F1" w:rsidRDefault="001641F1" w:rsidP="001641F1">
      <w:pPr>
        <w:ind w:left="360"/>
        <w:rPr>
          <w:rFonts w:ascii="Century Gothic" w:hAnsi="Century Gothic"/>
          <w:sz w:val="28"/>
          <w:szCs w:val="28"/>
        </w:rPr>
      </w:pPr>
      <w:r w:rsidRPr="00EF27C2">
        <w:rPr>
          <w:rFonts w:ascii="Century Gothic" w:hAnsi="Century Gothic"/>
          <w:sz w:val="28"/>
          <w:szCs w:val="28"/>
          <w:u w:val="single"/>
        </w:rPr>
        <w:t>Listen and observe</w:t>
      </w:r>
      <w:r>
        <w:rPr>
          <w:rFonts w:ascii="Century Gothic" w:hAnsi="Century Gothic"/>
          <w:sz w:val="28"/>
          <w:szCs w:val="28"/>
          <w:u w:val="single"/>
        </w:rPr>
        <w:t xml:space="preserve">: </w:t>
      </w:r>
      <w:r w:rsidRPr="00EF27C2">
        <w:rPr>
          <w:rFonts w:ascii="Century Gothic" w:hAnsi="Century Gothic"/>
          <w:sz w:val="28"/>
          <w:szCs w:val="28"/>
        </w:rPr>
        <w:t>Questions and wonderings may come long after the</w:t>
      </w:r>
      <w:r>
        <w:rPr>
          <w:rFonts w:ascii="Century Gothic" w:hAnsi="Century Gothic"/>
          <w:sz w:val="28"/>
          <w:szCs w:val="28"/>
        </w:rPr>
        <w:t xml:space="preserve"> specific</w:t>
      </w:r>
      <w:r w:rsidRPr="00EF27C2">
        <w:rPr>
          <w:rFonts w:ascii="Century Gothic" w:hAnsi="Century Gothic"/>
          <w:sz w:val="28"/>
          <w:szCs w:val="28"/>
        </w:rPr>
        <w:t xml:space="preserve"> death</w:t>
      </w:r>
      <w:r w:rsidRPr="001641F1">
        <w:rPr>
          <w:rFonts w:ascii="Century Gothic" w:hAnsi="Century Gothic"/>
          <w:sz w:val="28"/>
          <w:szCs w:val="28"/>
        </w:rPr>
        <w:t xml:space="preserve"> Children of all ages are constantly trying to understand the wor</w:t>
      </w:r>
      <w:r>
        <w:rPr>
          <w:rFonts w:ascii="Century Gothic" w:hAnsi="Century Gothic"/>
          <w:sz w:val="28"/>
          <w:szCs w:val="28"/>
        </w:rPr>
        <w:t>l</w:t>
      </w:r>
      <w:r w:rsidRPr="001641F1">
        <w:rPr>
          <w:rFonts w:ascii="Century Gothic" w:hAnsi="Century Gothic"/>
          <w:sz w:val="28"/>
          <w:szCs w:val="28"/>
        </w:rPr>
        <w:t>d, If they feel that they do not have a satisfactory answer, they will continue to ask until they feel comfortabl</w:t>
      </w:r>
      <w:r>
        <w:rPr>
          <w:rFonts w:ascii="Century Gothic" w:hAnsi="Century Gothic"/>
          <w:sz w:val="28"/>
          <w:szCs w:val="28"/>
        </w:rPr>
        <w:t>e</w:t>
      </w:r>
      <w:r w:rsidRPr="001641F1">
        <w:rPr>
          <w:rFonts w:ascii="Century Gothic" w:hAnsi="Century Gothic"/>
          <w:sz w:val="28"/>
          <w:szCs w:val="28"/>
        </w:rPr>
        <w:t xml:space="preserve">. They can intuit when an answer is missing authenticity. </w:t>
      </w:r>
    </w:p>
    <w:p w14:paraId="20D0BB07" w14:textId="77777777" w:rsidR="0024568E" w:rsidRDefault="0024568E">
      <w:pPr>
        <w:rPr>
          <w:rFonts w:ascii="Century Gothic" w:hAnsi="Century Gothic"/>
          <w:sz w:val="28"/>
          <w:szCs w:val="28"/>
        </w:rPr>
      </w:pPr>
    </w:p>
    <w:p w14:paraId="6112EFB9" w14:textId="77777777" w:rsidR="0024568E" w:rsidRDefault="0024568E">
      <w:pPr>
        <w:rPr>
          <w:rFonts w:ascii="Century Gothic" w:hAnsi="Century Gothic"/>
          <w:sz w:val="28"/>
          <w:szCs w:val="28"/>
        </w:rPr>
      </w:pPr>
    </w:p>
    <w:p w14:paraId="3D800C3F" w14:textId="5B43E192" w:rsidR="00303F43" w:rsidRDefault="001641F1">
      <w:pPr>
        <w:rPr>
          <w:rFonts w:ascii="Century Gothic" w:hAnsi="Century Gothic"/>
          <w:sz w:val="28"/>
          <w:szCs w:val="28"/>
        </w:rPr>
      </w:pPr>
      <w:r w:rsidRPr="007674A9">
        <w:rPr>
          <w:rFonts w:ascii="Century Gothic" w:hAnsi="Century Gothic"/>
          <w:sz w:val="28"/>
          <w:szCs w:val="28"/>
          <w:u w:val="single"/>
        </w:rPr>
        <w:t>JEWISH DEATH AND MOURNING PRACTICES</w:t>
      </w:r>
      <w:r>
        <w:rPr>
          <w:rFonts w:ascii="Century Gothic" w:hAnsi="Century Gothic"/>
          <w:sz w:val="28"/>
          <w:szCs w:val="28"/>
        </w:rPr>
        <w:t xml:space="preserve"> – can be very helpful to both children and adults.</w:t>
      </w:r>
    </w:p>
    <w:p w14:paraId="22F5DC7C" w14:textId="2A26CEA7" w:rsidR="001641F1" w:rsidRDefault="001641F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1, </w:t>
      </w:r>
      <w:r w:rsidR="007674A9">
        <w:rPr>
          <w:rFonts w:ascii="Century Gothic" w:hAnsi="Century Gothic"/>
          <w:sz w:val="28"/>
          <w:szCs w:val="28"/>
        </w:rPr>
        <w:t xml:space="preserve">FUNERAL - </w:t>
      </w:r>
      <w:r w:rsidRPr="007674A9">
        <w:rPr>
          <w:rFonts w:ascii="Century Gothic" w:hAnsi="Century Gothic"/>
          <w:b/>
          <w:bCs/>
          <w:sz w:val="28"/>
          <w:szCs w:val="28"/>
        </w:rPr>
        <w:t>Very important to prep them as to what they will be seeing</w:t>
      </w:r>
      <w:r w:rsidR="007674A9">
        <w:rPr>
          <w:rFonts w:ascii="Century Gothic" w:hAnsi="Century Gothic"/>
          <w:b/>
          <w:bCs/>
          <w:sz w:val="28"/>
          <w:szCs w:val="28"/>
        </w:rPr>
        <w:t xml:space="preserve">: Sad people, crying people etc. </w:t>
      </w:r>
      <w:r>
        <w:rPr>
          <w:rFonts w:ascii="Century Gothic" w:hAnsi="Century Gothic"/>
          <w:sz w:val="28"/>
          <w:szCs w:val="28"/>
        </w:rPr>
        <w:t xml:space="preserve"> A designated caregiver (</w:t>
      </w:r>
      <w:r w:rsidR="007674A9">
        <w:rPr>
          <w:rFonts w:ascii="Century Gothic" w:hAnsi="Century Gothic"/>
          <w:sz w:val="28"/>
          <w:szCs w:val="28"/>
        </w:rPr>
        <w:t xml:space="preserve">perhaps </w:t>
      </w:r>
      <w:r>
        <w:rPr>
          <w:rFonts w:ascii="Century Gothic" w:hAnsi="Century Gothic"/>
          <w:sz w:val="28"/>
          <w:szCs w:val="28"/>
        </w:rPr>
        <w:t>not an immediate mourner) should be assigned specifically to the child to shepherd them through the experience, answer quiet questions appropriately</w:t>
      </w:r>
      <w:r w:rsidR="007674A9">
        <w:rPr>
          <w:rFonts w:ascii="Century Gothic" w:hAnsi="Century Gothic"/>
          <w:sz w:val="28"/>
          <w:szCs w:val="28"/>
        </w:rPr>
        <w:t xml:space="preserve"> and be loving and caring toward the child. </w:t>
      </w:r>
    </w:p>
    <w:p w14:paraId="7DBD93E8" w14:textId="5D6FCCDF" w:rsidR="007674A9" w:rsidRDefault="007674A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2. BURIAL</w:t>
      </w:r>
      <w:r w:rsidR="00BE7CB0">
        <w:rPr>
          <w:rFonts w:ascii="Century Gothic" w:hAnsi="Century Gothic"/>
          <w:sz w:val="28"/>
          <w:szCs w:val="28"/>
        </w:rPr>
        <w:t xml:space="preserve"> </w:t>
      </w:r>
    </w:p>
    <w:p w14:paraId="2C5F478E" w14:textId="4A4F3F5C" w:rsidR="007674A9" w:rsidRDefault="007674A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3. SHIVA</w:t>
      </w:r>
      <w:r w:rsidR="00BE7CB0">
        <w:rPr>
          <w:rFonts w:ascii="Century Gothic" w:hAnsi="Century Gothic"/>
          <w:sz w:val="28"/>
          <w:szCs w:val="28"/>
        </w:rPr>
        <w:t xml:space="preserve"> – </w:t>
      </w:r>
      <w:r w:rsidR="00BE7CB0" w:rsidRPr="00BE7CB0">
        <w:rPr>
          <w:rFonts w:ascii="Century Gothic" w:hAnsi="Century Gothic"/>
          <w:sz w:val="28"/>
          <w:szCs w:val="28"/>
        </w:rPr>
        <w:t>young children could be involved in shiva, etc in age-appropriate ways. (e.g. help make food to bring, or come to the shiva to play, if their friends are among the mourners)</w:t>
      </w:r>
      <w:r w:rsidR="00BE7CB0">
        <w:rPr>
          <w:rFonts w:ascii="Century Gothic" w:hAnsi="Century Gothic"/>
          <w:sz w:val="28"/>
          <w:szCs w:val="28"/>
        </w:rPr>
        <w:t xml:space="preserve"> </w:t>
      </w:r>
    </w:p>
    <w:p w14:paraId="1EF789D2" w14:textId="7A6EF501" w:rsidR="00BD5901" w:rsidRDefault="007674A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4. UNVEILING</w:t>
      </w:r>
      <w:r w:rsidR="00BE7CB0">
        <w:rPr>
          <w:rFonts w:ascii="Century Gothic" w:hAnsi="Century Gothic"/>
          <w:sz w:val="28"/>
          <w:szCs w:val="28"/>
        </w:rPr>
        <w:t xml:space="preserve"> -</w:t>
      </w:r>
      <w:r>
        <w:rPr>
          <w:rFonts w:ascii="Century Gothic" w:hAnsi="Century Gothic"/>
          <w:sz w:val="28"/>
          <w:szCs w:val="28"/>
        </w:rPr>
        <w:t>Is there an age-appropriate role they can play in any of these events?</w:t>
      </w:r>
      <w:r w:rsidR="00BE7CB0">
        <w:rPr>
          <w:rFonts w:ascii="Century Gothic" w:hAnsi="Century Gothic"/>
          <w:sz w:val="28"/>
          <w:szCs w:val="28"/>
        </w:rPr>
        <w:t xml:space="preserve"> i.e.Be involved in collecting and distributing rocks to the attendees for the headstone</w:t>
      </w:r>
    </w:p>
    <w:p w14:paraId="2252E6D7" w14:textId="77777777" w:rsidR="0024568E" w:rsidRDefault="0024568E">
      <w:pPr>
        <w:rPr>
          <w:rFonts w:ascii="Century Gothic" w:hAnsi="Century Gothic"/>
          <w:b/>
          <w:bCs/>
          <w:sz w:val="28"/>
          <w:szCs w:val="28"/>
        </w:rPr>
      </w:pPr>
    </w:p>
    <w:p w14:paraId="386282A9" w14:textId="77777777" w:rsidR="0024568E" w:rsidRDefault="0024568E">
      <w:pPr>
        <w:rPr>
          <w:rFonts w:ascii="Century Gothic" w:hAnsi="Century Gothic"/>
          <w:b/>
          <w:bCs/>
          <w:sz w:val="28"/>
          <w:szCs w:val="28"/>
        </w:rPr>
      </w:pPr>
    </w:p>
    <w:p w14:paraId="194AC523" w14:textId="0B003737" w:rsidR="007674A9" w:rsidRPr="00BD5901" w:rsidRDefault="007674A9">
      <w:pPr>
        <w:rPr>
          <w:rFonts w:ascii="Century Gothic" w:hAnsi="Century Gothic"/>
          <w:sz w:val="28"/>
          <w:szCs w:val="28"/>
        </w:rPr>
      </w:pPr>
      <w:r w:rsidRPr="007674A9">
        <w:rPr>
          <w:rFonts w:ascii="Century Gothic" w:hAnsi="Century Gothic"/>
          <w:b/>
          <w:bCs/>
          <w:sz w:val="28"/>
          <w:szCs w:val="28"/>
        </w:rPr>
        <w:t>RESOURCES</w:t>
      </w:r>
    </w:p>
    <w:p w14:paraId="7DA58032" w14:textId="5844F30F" w:rsidR="007674A9" w:rsidRDefault="00D070D1" w:rsidP="007674A9">
      <w:pPr>
        <w:rPr>
          <w:rFonts w:ascii="Century Gothic" w:hAnsi="Century Gothic"/>
          <w:sz w:val="28"/>
          <w:szCs w:val="28"/>
        </w:rPr>
      </w:pPr>
      <w:r w:rsidRPr="007674A9">
        <w:rPr>
          <w:rFonts w:ascii="Century Gothic" w:hAnsi="Century Gothic"/>
          <w:b/>
          <w:bCs/>
          <w:sz w:val="28"/>
          <w:szCs w:val="28"/>
          <w:u w:val="single"/>
        </w:rPr>
        <w:t>PJ Library</w:t>
      </w:r>
      <w:r w:rsidRPr="00D070D1">
        <w:rPr>
          <w:rFonts w:ascii="Century Gothic" w:hAnsi="Century Gothic"/>
          <w:sz w:val="28"/>
          <w:szCs w:val="28"/>
          <w:u w:val="single"/>
        </w:rPr>
        <w:t xml:space="preserve"> </w:t>
      </w:r>
      <w:hyperlink r:id="rId9" w:tgtFrame="_self" w:history="1">
        <w:r w:rsidR="007674A9" w:rsidRPr="007674A9">
          <w:rPr>
            <w:rStyle w:val="Hyperlink"/>
            <w:rFonts w:ascii="Century Gothic" w:hAnsi="Century Gothic"/>
            <w:sz w:val="28"/>
            <w:szCs w:val="28"/>
          </w:rPr>
          <w:t>How to Talk to </w:t>
        </w:r>
        <w:r w:rsidR="007674A9" w:rsidRPr="007674A9">
          <w:rPr>
            <w:rStyle w:val="Hyperlink"/>
            <w:rFonts w:ascii="Century Gothic" w:hAnsi="Century Gothic"/>
            <w:b/>
            <w:bCs/>
            <w:sz w:val="28"/>
            <w:szCs w:val="28"/>
          </w:rPr>
          <w:t>Kids</w:t>
        </w:r>
        <w:r w:rsidR="007674A9" w:rsidRPr="007674A9">
          <w:rPr>
            <w:rStyle w:val="Hyperlink"/>
            <w:rFonts w:ascii="Century Gothic" w:hAnsi="Century Gothic"/>
            <w:sz w:val="28"/>
            <w:szCs w:val="28"/>
          </w:rPr>
          <w:t> About </w:t>
        </w:r>
        <w:r w:rsidR="007674A9" w:rsidRPr="007674A9">
          <w:rPr>
            <w:rStyle w:val="Hyperlink"/>
            <w:rFonts w:ascii="Century Gothic" w:hAnsi="Century Gothic"/>
            <w:b/>
            <w:bCs/>
            <w:sz w:val="28"/>
            <w:szCs w:val="28"/>
          </w:rPr>
          <w:t>Death and Dying</w:t>
        </w:r>
        <w:r w:rsidR="007674A9" w:rsidRPr="007674A9">
          <w:rPr>
            <w:rStyle w:val="Hyperlink"/>
            <w:rFonts w:ascii="Century Gothic" w:hAnsi="Century Gothic"/>
            <w:sz w:val="28"/>
            <w:szCs w:val="28"/>
          </w:rPr>
          <w:t> |</w:t>
        </w:r>
      </w:hyperlink>
    </w:p>
    <w:p w14:paraId="5E563BDE" w14:textId="3FE34E2B" w:rsidR="007674A9" w:rsidRDefault="007674A9" w:rsidP="007674A9">
      <w:pPr>
        <w:rPr>
          <w:rFonts w:ascii="Century Gothic" w:hAnsi="Century Gothic"/>
          <w:sz w:val="28"/>
          <w:szCs w:val="28"/>
        </w:rPr>
      </w:pPr>
      <w:r w:rsidRPr="00D070D1">
        <w:rPr>
          <w:rFonts w:ascii="Century Gothic" w:hAnsi="Century Gothic"/>
          <w:b/>
          <w:bCs/>
          <w:sz w:val="28"/>
          <w:szCs w:val="28"/>
        </w:rPr>
        <w:t>Ideal18.org</w:t>
      </w:r>
      <w:r w:rsidR="00D070D1">
        <w:rPr>
          <w:rFonts w:ascii="Century Gothic" w:hAnsi="Century Gothic"/>
          <w:sz w:val="28"/>
          <w:szCs w:val="28"/>
        </w:rPr>
        <w:t xml:space="preserve">  Programs Other Resources</w:t>
      </w:r>
    </w:p>
    <w:p w14:paraId="4A97999A" w14:textId="71D61DF7" w:rsidR="00D070D1" w:rsidRDefault="00D070D1" w:rsidP="007674A9">
      <w:pPr>
        <w:rPr>
          <w:rFonts w:ascii="Century Gothic" w:hAnsi="Century Gothic"/>
          <w:sz w:val="28"/>
          <w:szCs w:val="28"/>
        </w:rPr>
      </w:pPr>
      <w:r w:rsidRPr="00D070D1">
        <w:rPr>
          <w:rFonts w:ascii="Century Gothic" w:hAnsi="Century Gothic"/>
          <w:b/>
          <w:bCs/>
          <w:sz w:val="28"/>
          <w:szCs w:val="28"/>
        </w:rPr>
        <w:t>Shomer Collective</w:t>
      </w:r>
      <w:r>
        <w:rPr>
          <w:rFonts w:ascii="Century Gothic" w:hAnsi="Century Gothic"/>
          <w:sz w:val="28"/>
          <w:szCs w:val="28"/>
        </w:rPr>
        <w:t xml:space="preserve"> Resources</w:t>
      </w:r>
    </w:p>
    <w:p w14:paraId="3D9D4585" w14:textId="2D3AF977" w:rsidR="00D070D1" w:rsidRDefault="00D070D1" w:rsidP="007674A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Invisible String by Patrice Karst</w:t>
      </w:r>
    </w:p>
    <w:p w14:paraId="6B4E780E" w14:textId="5E180042" w:rsidR="00D070D1" w:rsidRDefault="00D070D1" w:rsidP="007674A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When Dinosaurs Die by ALaurie Brown</w:t>
      </w:r>
    </w:p>
    <w:p w14:paraId="34BFE110" w14:textId="0FBEC2A7" w:rsidR="00D070D1" w:rsidRDefault="00D070D1" w:rsidP="007674A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Where is Poppy? By C. Pritchard</w:t>
      </w:r>
    </w:p>
    <w:p w14:paraId="17FD2102" w14:textId="15DA54AF" w:rsidR="00303F43" w:rsidRPr="0024568E" w:rsidRDefault="00DE4375">
      <w:pPr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29300C0" wp14:editId="47B364A6">
            <wp:simplePos x="0" y="0"/>
            <wp:positionH relativeFrom="column">
              <wp:posOffset>1212215</wp:posOffset>
            </wp:positionH>
            <wp:positionV relativeFrom="paragraph">
              <wp:posOffset>554990</wp:posOffset>
            </wp:positionV>
            <wp:extent cx="3740150" cy="2918460"/>
            <wp:effectExtent l="0" t="0" r="0" b="0"/>
            <wp:wrapNone/>
            <wp:docPr id="1542178228" name="Picture 5" descr="A black background with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178228" name="Picture 5" descr="A black background with a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0D1">
        <w:rPr>
          <w:rFonts w:ascii="Century Gothic" w:hAnsi="Century Gothic"/>
          <w:sz w:val="28"/>
          <w:szCs w:val="28"/>
        </w:rPr>
        <w:t>Something Very Sad Happened – A Toddler’s Gide to Understanding Death by Bonnie Zucker</w:t>
      </w:r>
    </w:p>
    <w:p w14:paraId="604F7FE6" w14:textId="720A7293" w:rsidR="00303F43" w:rsidRPr="00303F43" w:rsidRDefault="00BD590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EDFFDA" wp14:editId="63BC566C">
            <wp:simplePos x="0" y="0"/>
            <wp:positionH relativeFrom="column">
              <wp:posOffset>2562225</wp:posOffset>
            </wp:positionH>
            <wp:positionV relativeFrom="paragraph">
              <wp:posOffset>1487170</wp:posOffset>
            </wp:positionV>
            <wp:extent cx="1676400" cy="1527695"/>
            <wp:effectExtent l="0" t="0" r="0" b="0"/>
            <wp:wrapNone/>
            <wp:docPr id="292433922" name="Picture 2" descr="A book with blue and white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33922" name="Picture 2" descr="A book with blue and white leav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2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68E">
        <w:rPr>
          <w:rFonts w:ascii="Century Gothic" w:hAnsi="Century Gothic"/>
          <w:sz w:val="28"/>
          <w:szCs w:val="28"/>
        </w:rPr>
        <w:t xml:space="preserve">    </w:t>
      </w:r>
    </w:p>
    <w:sectPr w:rsidR="00303F43" w:rsidRPr="00303F43" w:rsidSect="00DE4375">
      <w:pgSz w:w="12240" w:h="15840"/>
      <w:pgMar w:top="1008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A4B48" w14:textId="77777777" w:rsidR="007B03D3" w:rsidRDefault="007B03D3" w:rsidP="00485113">
      <w:pPr>
        <w:spacing w:after="0" w:line="240" w:lineRule="auto"/>
      </w:pPr>
      <w:r>
        <w:separator/>
      </w:r>
    </w:p>
  </w:endnote>
  <w:endnote w:type="continuationSeparator" w:id="0">
    <w:p w14:paraId="0176DDF9" w14:textId="77777777" w:rsidR="007B03D3" w:rsidRDefault="007B03D3" w:rsidP="0048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B826A" w14:textId="77777777" w:rsidR="007B03D3" w:rsidRDefault="007B03D3" w:rsidP="00485113">
      <w:pPr>
        <w:spacing w:after="0" w:line="240" w:lineRule="auto"/>
      </w:pPr>
      <w:r>
        <w:separator/>
      </w:r>
    </w:p>
  </w:footnote>
  <w:footnote w:type="continuationSeparator" w:id="0">
    <w:p w14:paraId="13EBCC88" w14:textId="77777777" w:rsidR="007B03D3" w:rsidRDefault="007B03D3" w:rsidP="00485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214F"/>
    <w:multiLevelType w:val="hybridMultilevel"/>
    <w:tmpl w:val="1AAEE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18E4"/>
    <w:multiLevelType w:val="hybridMultilevel"/>
    <w:tmpl w:val="69229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0A669C"/>
    <w:multiLevelType w:val="hybridMultilevel"/>
    <w:tmpl w:val="BB1E1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C6376"/>
    <w:multiLevelType w:val="hybridMultilevel"/>
    <w:tmpl w:val="B4D02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0187"/>
    <w:multiLevelType w:val="hybridMultilevel"/>
    <w:tmpl w:val="A1001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2033"/>
    <w:multiLevelType w:val="hybridMultilevel"/>
    <w:tmpl w:val="F520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8329C"/>
    <w:multiLevelType w:val="hybridMultilevel"/>
    <w:tmpl w:val="73F63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14313">
    <w:abstractNumId w:val="4"/>
  </w:num>
  <w:num w:numId="2" w16cid:durableId="1854372393">
    <w:abstractNumId w:val="3"/>
  </w:num>
  <w:num w:numId="3" w16cid:durableId="1132601308">
    <w:abstractNumId w:val="0"/>
  </w:num>
  <w:num w:numId="4" w16cid:durableId="1684550664">
    <w:abstractNumId w:val="2"/>
  </w:num>
  <w:num w:numId="5" w16cid:durableId="1427262156">
    <w:abstractNumId w:val="1"/>
  </w:num>
  <w:num w:numId="6" w16cid:durableId="332532619">
    <w:abstractNumId w:val="5"/>
  </w:num>
  <w:num w:numId="7" w16cid:durableId="692651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43"/>
    <w:rsid w:val="00073B74"/>
    <w:rsid w:val="00127D00"/>
    <w:rsid w:val="001641F1"/>
    <w:rsid w:val="0024568E"/>
    <w:rsid w:val="002E07EA"/>
    <w:rsid w:val="00303F43"/>
    <w:rsid w:val="003B7998"/>
    <w:rsid w:val="003D5207"/>
    <w:rsid w:val="00485113"/>
    <w:rsid w:val="007674A9"/>
    <w:rsid w:val="007B03D3"/>
    <w:rsid w:val="008B5AE9"/>
    <w:rsid w:val="00A21FE2"/>
    <w:rsid w:val="00B2583B"/>
    <w:rsid w:val="00B87D0D"/>
    <w:rsid w:val="00BD5901"/>
    <w:rsid w:val="00BE7CB0"/>
    <w:rsid w:val="00BF1DF6"/>
    <w:rsid w:val="00C20F1A"/>
    <w:rsid w:val="00CA25B7"/>
    <w:rsid w:val="00D070D1"/>
    <w:rsid w:val="00DE4375"/>
    <w:rsid w:val="00EE5A26"/>
    <w:rsid w:val="00EF27C2"/>
    <w:rsid w:val="00F4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1AD36"/>
  <w15:chartTrackingRefBased/>
  <w15:docId w15:val="{8D71229B-3F22-400F-8D26-7EC82807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F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74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4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5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13"/>
  </w:style>
  <w:style w:type="paragraph" w:styleId="Footer">
    <w:name w:val="footer"/>
    <w:basedOn w:val="Normal"/>
    <w:link w:val="FooterChar"/>
    <w:uiPriority w:val="99"/>
    <w:unhideWhenUsed/>
    <w:rsid w:val="00485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616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481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864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587228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1091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704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010038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4868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430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87283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019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756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585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7684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5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79857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6174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54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193852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0463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10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83727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436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9806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jlibrary.org/beyond-books/pjblog/september-2018/how-to-talk-to-kids-about-death-and-dy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Becher</dc:creator>
  <cp:keywords/>
  <dc:description/>
  <cp:lastModifiedBy>Ronnie Becher</cp:lastModifiedBy>
  <cp:revision>6</cp:revision>
  <cp:lastPrinted>2025-05-12T17:43:00Z</cp:lastPrinted>
  <dcterms:created xsi:type="dcterms:W3CDTF">2025-05-04T20:40:00Z</dcterms:created>
  <dcterms:modified xsi:type="dcterms:W3CDTF">2025-06-20T17:01:00Z</dcterms:modified>
</cp:coreProperties>
</file>